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7A3FF" w14:textId="73CCF5C8" w:rsidR="00521D4F" w:rsidRPr="00521D4F" w:rsidRDefault="63D3C450" w:rsidP="00521D4F">
      <w:pPr>
        <w:rPr>
          <w:b/>
          <w:bCs/>
          <w:sz w:val="36"/>
          <w:szCs w:val="36"/>
        </w:rPr>
      </w:pPr>
      <w:r w:rsidRPr="07A99DE2">
        <w:rPr>
          <w:b/>
          <w:bCs/>
          <w:sz w:val="36"/>
          <w:szCs w:val="36"/>
        </w:rPr>
        <w:t>Najbardziej nieoczywista</w:t>
      </w:r>
      <w:r w:rsidR="3C4E15D6" w:rsidRPr="07A99DE2">
        <w:rPr>
          <w:b/>
          <w:bCs/>
          <w:sz w:val="36"/>
          <w:szCs w:val="36"/>
        </w:rPr>
        <w:t xml:space="preserve"> galeria sztuki w Polsce szuka talentów. Rusza 2. edycja </w:t>
      </w:r>
      <w:r w:rsidR="017E13C9" w:rsidRPr="07A99DE2">
        <w:rPr>
          <w:b/>
          <w:bCs/>
          <w:sz w:val="36"/>
          <w:szCs w:val="36"/>
        </w:rPr>
        <w:t>k</w:t>
      </w:r>
      <w:r w:rsidR="3C4E15D6" w:rsidRPr="07A99DE2">
        <w:rPr>
          <w:b/>
          <w:bCs/>
          <w:sz w:val="36"/>
          <w:szCs w:val="36"/>
        </w:rPr>
        <w:t xml:space="preserve">onkursu na plakat </w:t>
      </w:r>
      <w:r w:rsidR="451517A9" w:rsidRPr="07A99DE2">
        <w:rPr>
          <w:b/>
          <w:bCs/>
          <w:sz w:val="36"/>
          <w:szCs w:val="36"/>
        </w:rPr>
        <w:t xml:space="preserve">promujący franczyzę </w:t>
      </w:r>
      <w:r w:rsidR="3C4E15D6" w:rsidRPr="07A99DE2">
        <w:rPr>
          <w:b/>
          <w:bCs/>
          <w:sz w:val="36"/>
          <w:szCs w:val="36"/>
        </w:rPr>
        <w:t>Żabki</w:t>
      </w:r>
    </w:p>
    <w:p w14:paraId="0A7A8514" w14:textId="77777777" w:rsidR="00521D4F" w:rsidRDefault="00521D4F" w:rsidP="00521D4F">
      <w:pPr>
        <w:rPr>
          <w:b/>
          <w:bCs/>
        </w:rPr>
      </w:pPr>
    </w:p>
    <w:p w14:paraId="7F1B7148" w14:textId="3C296656" w:rsidR="00521D4F" w:rsidRPr="00521D4F" w:rsidRDefault="3C4E15D6" w:rsidP="5E8D52AD">
      <w:pPr>
        <w:rPr>
          <w:b/>
          <w:bCs/>
        </w:rPr>
      </w:pPr>
      <w:r w:rsidRPr="1EE0A726">
        <w:rPr>
          <w:b/>
          <w:bCs/>
        </w:rPr>
        <w:t xml:space="preserve">Wybitni jurorzy, </w:t>
      </w:r>
      <w:r w:rsidR="2AEC2C14" w:rsidRPr="005B16CE">
        <w:rPr>
          <w:rFonts w:ascii="Aptos" w:eastAsia="Aptos" w:hAnsi="Aptos" w:cs="Aptos"/>
          <w:b/>
          <w:bCs/>
        </w:rPr>
        <w:t xml:space="preserve">pula </w:t>
      </w:r>
      <w:r w:rsidR="172CA2AC" w:rsidRPr="005B16CE">
        <w:rPr>
          <w:rFonts w:ascii="Aptos" w:eastAsia="Aptos" w:hAnsi="Aptos" w:cs="Aptos"/>
          <w:b/>
          <w:bCs/>
        </w:rPr>
        <w:t xml:space="preserve">głównych </w:t>
      </w:r>
      <w:r w:rsidR="2AEC2C14" w:rsidRPr="005B16CE">
        <w:rPr>
          <w:rFonts w:ascii="Aptos" w:eastAsia="Aptos" w:hAnsi="Aptos" w:cs="Aptos"/>
          <w:b/>
          <w:bCs/>
        </w:rPr>
        <w:t>nagród o wartości 3</w:t>
      </w:r>
      <w:r w:rsidR="482E7B84" w:rsidRPr="005B16CE">
        <w:rPr>
          <w:rFonts w:ascii="Aptos" w:eastAsia="Aptos" w:hAnsi="Aptos" w:cs="Aptos"/>
          <w:b/>
          <w:bCs/>
        </w:rPr>
        <w:t>5</w:t>
      </w:r>
      <w:r w:rsidR="2AEC2C14" w:rsidRPr="005B16CE">
        <w:rPr>
          <w:rFonts w:ascii="Aptos" w:eastAsia="Aptos" w:hAnsi="Aptos" w:cs="Aptos"/>
          <w:b/>
          <w:bCs/>
        </w:rPr>
        <w:t xml:space="preserve"> tysięcy złotych</w:t>
      </w:r>
      <w:r w:rsidRPr="1EE0A726">
        <w:rPr>
          <w:b/>
          <w:bCs/>
        </w:rPr>
        <w:t xml:space="preserve"> i </w:t>
      </w:r>
      <w:r w:rsidR="6FC8091F" w:rsidRPr="1EE0A726">
        <w:rPr>
          <w:b/>
          <w:bCs/>
        </w:rPr>
        <w:t>wartościowe nagrody specjalne</w:t>
      </w:r>
      <w:r w:rsidRPr="1EE0A726">
        <w:rPr>
          <w:b/>
          <w:bCs/>
        </w:rPr>
        <w:t>. Żabka ogłasza drugą edycję konkursu dla artystów i grafików</w:t>
      </w:r>
      <w:r w:rsidR="1C1FC4BB" w:rsidRPr="1EE0A726">
        <w:rPr>
          <w:b/>
          <w:bCs/>
        </w:rPr>
        <w:t xml:space="preserve"> - tym razem</w:t>
      </w:r>
      <w:r w:rsidRPr="1EE0A726">
        <w:rPr>
          <w:b/>
          <w:bCs/>
        </w:rPr>
        <w:t xml:space="preserve"> pod hasłem „Żabka Biznes na dzień dobry”.</w:t>
      </w:r>
    </w:p>
    <w:p w14:paraId="5AD5DCE7" w14:textId="4F87993A" w:rsidR="00521D4F" w:rsidRPr="00521D4F" w:rsidRDefault="3C4E15D6" w:rsidP="00521D4F">
      <w:r>
        <w:t xml:space="preserve">Sieć Żabka ogłasza start drugiej edycji ogólnopolskiego </w:t>
      </w:r>
      <w:hyperlink r:id="rId5" w:history="1">
        <w:r w:rsidRPr="1EE0A726">
          <w:rPr>
            <w:rStyle w:val="Hipercze"/>
          </w:rPr>
          <w:t>konkursu graficznego na plakat rekrutacyjny promujący franczyzę</w:t>
        </w:r>
      </w:hyperlink>
      <w:r w:rsidR="59EBF957">
        <w:t xml:space="preserve"> pod zielonym szyldem</w:t>
      </w:r>
      <w:r>
        <w:t xml:space="preserve">. Inicjatywa skierowana jest do ilustratorów, projektantów, studentów uczelni artystycznych oraz wszystkich pasjonatów designu, którzy ukończyli 18 lat. Zadaniem konkursowym jest stworzenie autorskiego plakatu pod hasłem „Żabka Biznes na dzień dobry”. </w:t>
      </w:r>
    </w:p>
    <w:p w14:paraId="59886C99" w14:textId="285295B5" w:rsidR="00521D4F" w:rsidRPr="00521D4F" w:rsidRDefault="3C4E15D6" w:rsidP="24461660">
      <w:pPr>
        <w:rPr>
          <w:rFonts w:ascii="Aptos" w:eastAsia="Aptos" w:hAnsi="Aptos" w:cs="Aptos"/>
        </w:rPr>
      </w:pPr>
      <w:r>
        <w:t xml:space="preserve">Projekt ma na celu wspieranie młodych twórców oraz udostępnienie im przestrzeni wystawienniczej o unikalnej skali. </w:t>
      </w:r>
      <w:r w:rsidR="6FDAE786">
        <w:t>Zwycięskie prace zyskają szansę na ekspozycję w</w:t>
      </w:r>
      <w:r w:rsidR="1E2EA274">
        <w:t xml:space="preserve"> ponad 1</w:t>
      </w:r>
      <w:r w:rsidR="4AD39B6E">
        <w:t>3</w:t>
      </w:r>
      <w:r w:rsidR="1E2EA274">
        <w:t xml:space="preserve"> tysiącach</w:t>
      </w:r>
      <w:r w:rsidR="6FDAE786">
        <w:t xml:space="preserve"> witryn sklepów Żabka</w:t>
      </w:r>
      <w:r>
        <w:t xml:space="preserve">, </w:t>
      </w:r>
      <w:r w:rsidR="2BF764D2" w:rsidRPr="1EE0A726">
        <w:rPr>
          <w:rFonts w:ascii="Aptos" w:eastAsia="Aptos" w:hAnsi="Aptos" w:cs="Aptos"/>
        </w:rPr>
        <w:t xml:space="preserve">tworząc z nich jedną z najbardziej nieoczywistych </w:t>
      </w:r>
      <w:r w:rsidR="0D228921">
        <w:t>galerii sztuki w Polsce</w:t>
      </w:r>
      <w:r w:rsidR="2BF764D2" w:rsidRPr="1EE0A726">
        <w:rPr>
          <w:rFonts w:ascii="Aptos" w:eastAsia="Aptos" w:hAnsi="Aptos" w:cs="Aptos"/>
        </w:rPr>
        <w:t>.</w:t>
      </w:r>
    </w:p>
    <w:p w14:paraId="6168B309" w14:textId="1895355A" w:rsidR="00521D4F" w:rsidRPr="00521D4F" w:rsidRDefault="4CE68E57" w:rsidP="12AC50F2">
      <w:r w:rsidRPr="1EE0A726">
        <w:rPr>
          <w:rFonts w:ascii="Aptos" w:eastAsia="Aptos" w:hAnsi="Aptos" w:cs="Aptos"/>
        </w:rPr>
        <w:t xml:space="preserve"> Inicjatywa nawiązuje do sukcesu pierwszej edycji konkursu z ubiegłego roku, która spotkała się z ogromnym zainteresowaniem środowiska artystycznego. Zgłoszono wówczas setki kreatywnych prac wykonanych różnorodnymi technikami, a nagrodzone projekty – autorstwa zarówno debiutantów, jak i doświadczonych projektantów czy wykładowców akademickich – udowodniły, jak wysoki poziom reprezentują polscy twórcy.</w:t>
      </w:r>
    </w:p>
    <w:p w14:paraId="61BB0BE3" w14:textId="6DEC0455" w:rsidR="00521D4F" w:rsidRPr="00521D4F" w:rsidRDefault="00521D4F" w:rsidP="12AC50F2">
      <w:r>
        <w:t xml:space="preserve">– </w:t>
      </w:r>
      <w:r w:rsidRPr="1EE0A726">
        <w:rPr>
          <w:i/>
          <w:iCs/>
        </w:rPr>
        <w:t xml:space="preserve">Pierwsza edycja konkursu pokazała, jak ogromny potencjał drzemie w polskim środowisku kreatywnym. Plakaty tworzone przez artystów potrafią w niezwykle autentyczny sposób opowiadać </w:t>
      </w:r>
      <w:r w:rsidR="05D112AC" w:rsidRPr="1EE0A726">
        <w:rPr>
          <w:rFonts w:ascii="Aptos" w:eastAsia="Aptos" w:hAnsi="Aptos" w:cs="Aptos"/>
        </w:rPr>
        <w:t>o przedsi</w:t>
      </w:r>
      <w:r w:rsidR="603B90F2" w:rsidRPr="1EE0A726">
        <w:rPr>
          <w:rFonts w:ascii="Aptos" w:eastAsia="Aptos" w:hAnsi="Aptos" w:cs="Aptos"/>
        </w:rPr>
        <w:t>ę</w:t>
      </w:r>
      <w:r w:rsidR="05D112AC" w:rsidRPr="1EE0A726">
        <w:rPr>
          <w:rFonts w:ascii="Aptos" w:eastAsia="Aptos" w:hAnsi="Aptos" w:cs="Aptos"/>
        </w:rPr>
        <w:t xml:space="preserve">biorczości i idei franczyzy, pokazując, że własny biznes może być dostępny dla każdego. W tej edycji ponownie dajemy twórcom pełną swobodę wyrazu w interpretacji tematu franczyzy i </w:t>
      </w:r>
      <w:r w:rsidRPr="1EE0A726">
        <w:rPr>
          <w:i/>
          <w:iCs/>
        </w:rPr>
        <w:t>szansę na dotarcie ze swoją sztuką do milionów Polaków każdego dnia</w:t>
      </w:r>
      <w:r>
        <w:t xml:space="preserve"> – podkreślają przedstawiciele sieci Żabka. </w:t>
      </w:r>
    </w:p>
    <w:p w14:paraId="1771D766" w14:textId="5A17EA09" w:rsidR="1EE0A726" w:rsidRDefault="1EE0A726" w:rsidP="1EE0A726"/>
    <w:p w14:paraId="5FC3E94A" w14:textId="1BC0940A" w:rsidR="00521D4F" w:rsidRPr="00521D4F" w:rsidRDefault="3C4E15D6" w:rsidP="00521D4F">
      <w:r w:rsidRPr="134A4BAE">
        <w:rPr>
          <w:b/>
          <w:bCs/>
        </w:rPr>
        <w:t xml:space="preserve">Autorytety w </w:t>
      </w:r>
      <w:r w:rsidR="59526F44" w:rsidRPr="134A4BAE">
        <w:rPr>
          <w:b/>
          <w:bCs/>
        </w:rPr>
        <w:t>k</w:t>
      </w:r>
      <w:r w:rsidRPr="134A4BAE">
        <w:rPr>
          <w:b/>
          <w:bCs/>
        </w:rPr>
        <w:t xml:space="preserve">apitule </w:t>
      </w:r>
      <w:r w:rsidR="02503AFC" w:rsidRPr="134A4BAE">
        <w:rPr>
          <w:b/>
          <w:bCs/>
        </w:rPr>
        <w:t>k</w:t>
      </w:r>
      <w:r w:rsidRPr="134A4BAE">
        <w:rPr>
          <w:b/>
          <w:bCs/>
        </w:rPr>
        <w:t>onkursowej</w:t>
      </w:r>
    </w:p>
    <w:p w14:paraId="16DE250A" w14:textId="4DF0A026" w:rsidR="754E53BC" w:rsidRDefault="3C4E15D6" w:rsidP="134A4BAE">
      <w:r>
        <w:t xml:space="preserve">Nadesłane prace oceniane będą przez wybitne osobistości ze świata sztuki i designu. Na czele </w:t>
      </w:r>
      <w:r w:rsidR="11005F6F">
        <w:t>j</w:t>
      </w:r>
      <w:r>
        <w:t xml:space="preserve">ury, podobnie jak w ubiegłym roku, stanie legendarny polski grafik i plakacista </w:t>
      </w:r>
      <w:r w:rsidRPr="1EE0A726">
        <w:rPr>
          <w:b/>
          <w:bCs/>
        </w:rPr>
        <w:t>Andrzej Pągowski</w:t>
      </w:r>
      <w:r>
        <w:t xml:space="preserve">. </w:t>
      </w:r>
      <w:r w:rsidR="56C3ACDA" w:rsidRPr="1EE0A726">
        <w:rPr>
          <w:rFonts w:ascii="Aptos" w:eastAsia="Aptos" w:hAnsi="Aptos" w:cs="Aptos"/>
        </w:rPr>
        <w:t xml:space="preserve">W kapitule zasiądą również cenieni projektanci i wykładowcy akademiccy: </w:t>
      </w:r>
      <w:r w:rsidR="56C3ACDA" w:rsidRPr="1EE0A726">
        <w:rPr>
          <w:rFonts w:ascii="Aptos" w:eastAsia="Aptos" w:hAnsi="Aptos" w:cs="Aptos"/>
          <w:b/>
          <w:bCs/>
        </w:rPr>
        <w:t>dr hab. Agata Kulczyk</w:t>
      </w:r>
      <w:r w:rsidR="56C3ACDA" w:rsidRPr="1EE0A726">
        <w:rPr>
          <w:rFonts w:ascii="Aptos" w:eastAsia="Aptos" w:hAnsi="Aptos" w:cs="Aptos"/>
        </w:rPr>
        <w:t xml:space="preserve">, </w:t>
      </w:r>
      <w:r w:rsidR="56C3ACDA" w:rsidRPr="1EE0A726">
        <w:rPr>
          <w:rFonts w:ascii="Aptos" w:eastAsia="Aptos" w:hAnsi="Aptos" w:cs="Aptos"/>
          <w:b/>
          <w:bCs/>
        </w:rPr>
        <w:t>prof. UAP dr hab. Agnieszka Ziemiszewska</w:t>
      </w:r>
      <w:r w:rsidR="56C3ACDA" w:rsidRPr="1EE0A726">
        <w:rPr>
          <w:rFonts w:ascii="Aptos" w:eastAsia="Aptos" w:hAnsi="Aptos" w:cs="Aptos"/>
        </w:rPr>
        <w:t xml:space="preserve"> oraz </w:t>
      </w:r>
      <w:r w:rsidR="59688ADC" w:rsidRPr="1EE0A726">
        <w:rPr>
          <w:rFonts w:ascii="Aptos" w:eastAsia="Aptos" w:hAnsi="Aptos" w:cs="Aptos"/>
        </w:rPr>
        <w:t xml:space="preserve">dr hab. </w:t>
      </w:r>
      <w:r w:rsidR="56C3ACDA" w:rsidRPr="1EE0A726">
        <w:rPr>
          <w:rFonts w:ascii="Aptos" w:eastAsia="Aptos" w:hAnsi="Aptos" w:cs="Aptos"/>
          <w:b/>
          <w:bCs/>
        </w:rPr>
        <w:t>Mateusz Machalski</w:t>
      </w:r>
      <w:r w:rsidR="56C3ACDA" w:rsidRPr="1EE0A726">
        <w:rPr>
          <w:rFonts w:ascii="Aptos" w:eastAsia="Aptos" w:hAnsi="Aptos" w:cs="Aptos"/>
        </w:rPr>
        <w:t>, a także przedstawiciele sieci Żabka.</w:t>
      </w:r>
      <w:r w:rsidR="6EB0F067" w:rsidRPr="1EE0A726">
        <w:rPr>
          <w:rFonts w:ascii="Aptos" w:eastAsia="Aptos" w:hAnsi="Aptos" w:cs="Aptos"/>
        </w:rPr>
        <w:t xml:space="preserve"> </w:t>
      </w:r>
    </w:p>
    <w:p w14:paraId="52149710" w14:textId="0443F129" w:rsidR="754E53BC" w:rsidRDefault="754E53BC" w:rsidP="1EE0A726">
      <w:pPr>
        <w:rPr>
          <w:rFonts w:ascii="Aptos" w:eastAsia="Aptos" w:hAnsi="Aptos" w:cs="Aptos"/>
          <w:b/>
          <w:bCs/>
        </w:rPr>
      </w:pPr>
    </w:p>
    <w:p w14:paraId="36BDB22E" w14:textId="50C5C511" w:rsidR="754E53BC" w:rsidRDefault="754E53BC" w:rsidP="134A4BAE">
      <w:pPr>
        <w:rPr>
          <w:rFonts w:ascii="Aptos" w:eastAsia="Aptos" w:hAnsi="Aptos" w:cs="Aptos"/>
          <w:b/>
          <w:bCs/>
        </w:rPr>
      </w:pPr>
      <w:r w:rsidRPr="1EE0A726">
        <w:rPr>
          <w:rFonts w:ascii="Aptos" w:eastAsia="Aptos" w:hAnsi="Aptos" w:cs="Aptos"/>
          <w:b/>
          <w:bCs/>
        </w:rPr>
        <w:t>Trzy kategorie i atrakcyjne nagrody</w:t>
      </w:r>
    </w:p>
    <w:p w14:paraId="2EF17B3F" w14:textId="2849563E" w:rsidR="754E53BC" w:rsidRDefault="754E53BC" w:rsidP="1EE0A726">
      <w:pPr>
        <w:spacing w:after="240"/>
        <w:rPr>
          <w:rFonts w:ascii="Aptos" w:eastAsia="Aptos" w:hAnsi="Aptos" w:cs="Aptos"/>
        </w:rPr>
      </w:pPr>
      <w:r w:rsidRPr="1EE0A726">
        <w:rPr>
          <w:rFonts w:ascii="Aptos" w:eastAsia="Aptos" w:hAnsi="Aptos" w:cs="Aptos"/>
        </w:rPr>
        <w:t xml:space="preserve">Uczestnicy konkursu mogą rywalizować o nagrody w trzech kategoriach: </w:t>
      </w:r>
    </w:p>
    <w:p w14:paraId="3CCC7BB3" w14:textId="18133047" w:rsidR="26750847" w:rsidRDefault="26750847" w:rsidP="1EE0A726">
      <w:pPr>
        <w:pStyle w:val="Akapitzlist"/>
        <w:numPr>
          <w:ilvl w:val="0"/>
          <w:numId w:val="1"/>
        </w:numPr>
        <w:spacing w:after="240"/>
        <w:rPr>
          <w:rFonts w:ascii="Aptos" w:eastAsia="Aptos" w:hAnsi="Aptos" w:cs="Aptos"/>
        </w:rPr>
      </w:pPr>
      <w:r w:rsidRPr="1EE0A726">
        <w:rPr>
          <w:rFonts w:ascii="Aptos" w:eastAsia="Aptos" w:hAnsi="Aptos" w:cs="Aptos"/>
          <w:b/>
          <w:bCs/>
        </w:rPr>
        <w:t>Kategoria główna - p</w:t>
      </w:r>
      <w:r w:rsidR="754E53BC" w:rsidRPr="1EE0A726">
        <w:rPr>
          <w:rFonts w:ascii="Aptos" w:eastAsia="Aptos" w:hAnsi="Aptos" w:cs="Aptos"/>
          <w:b/>
          <w:bCs/>
        </w:rPr>
        <w:t>rojekt plakatu:</w:t>
      </w:r>
      <w:r w:rsidR="754E53BC" w:rsidRPr="1EE0A726">
        <w:rPr>
          <w:rFonts w:ascii="Aptos" w:eastAsia="Aptos" w:hAnsi="Aptos" w:cs="Aptos"/>
        </w:rPr>
        <w:t xml:space="preserve"> nagrody pieniężne – 15 000 zł za I miejsce, 10 000 zł za II miejsce oraz 5 000 zł za III miejsce. </w:t>
      </w:r>
    </w:p>
    <w:p w14:paraId="7017EE2F" w14:textId="5B42ECF2" w:rsidR="754E53BC" w:rsidRDefault="754E53BC" w:rsidP="1EE0A726">
      <w:pPr>
        <w:pStyle w:val="Akapitzlist"/>
        <w:numPr>
          <w:ilvl w:val="0"/>
          <w:numId w:val="1"/>
        </w:numPr>
        <w:spacing w:after="240"/>
        <w:rPr>
          <w:rFonts w:ascii="Aptos" w:eastAsia="Aptos" w:hAnsi="Aptos" w:cs="Aptos"/>
        </w:rPr>
      </w:pPr>
      <w:r w:rsidRPr="1EE0A726">
        <w:rPr>
          <w:rFonts w:ascii="Aptos" w:eastAsia="Aptos" w:hAnsi="Aptos" w:cs="Aptos"/>
          <w:b/>
          <w:bCs/>
        </w:rPr>
        <w:t xml:space="preserve">Nagroda specjalna za </w:t>
      </w:r>
      <w:r w:rsidR="7C624978" w:rsidRPr="1EE0A726">
        <w:rPr>
          <w:rFonts w:ascii="Aptos" w:eastAsia="Aptos" w:hAnsi="Aptos" w:cs="Aptos"/>
          <w:b/>
          <w:bCs/>
        </w:rPr>
        <w:t>m</w:t>
      </w:r>
      <w:r w:rsidRPr="1EE0A726">
        <w:rPr>
          <w:rFonts w:ascii="Aptos" w:eastAsia="Aptos" w:hAnsi="Aptos" w:cs="Aptos"/>
          <w:b/>
          <w:bCs/>
        </w:rPr>
        <w:t>aking-</w:t>
      </w:r>
      <w:r w:rsidR="602B9BA0" w:rsidRPr="1EE0A726">
        <w:rPr>
          <w:rFonts w:ascii="Aptos" w:eastAsia="Aptos" w:hAnsi="Aptos" w:cs="Aptos"/>
          <w:b/>
          <w:bCs/>
        </w:rPr>
        <w:t>o</w:t>
      </w:r>
      <w:r w:rsidRPr="1EE0A726">
        <w:rPr>
          <w:rFonts w:ascii="Aptos" w:eastAsia="Aptos" w:hAnsi="Aptos" w:cs="Aptos"/>
          <w:b/>
          <w:bCs/>
        </w:rPr>
        <w:t>f:</w:t>
      </w:r>
      <w:r w:rsidRPr="1EE0A726">
        <w:rPr>
          <w:rFonts w:ascii="Aptos" w:eastAsia="Aptos" w:hAnsi="Aptos" w:cs="Aptos"/>
        </w:rPr>
        <w:t xml:space="preserve"> wyróżnienie za najciekawsz</w:t>
      </w:r>
      <w:r w:rsidR="2795B72B" w:rsidRPr="1EE0A726">
        <w:rPr>
          <w:rFonts w:ascii="Aptos" w:eastAsia="Aptos" w:hAnsi="Aptos" w:cs="Aptos"/>
        </w:rPr>
        <w:t xml:space="preserve">ą rolkę </w:t>
      </w:r>
      <w:r w:rsidRPr="1EE0A726">
        <w:rPr>
          <w:rFonts w:ascii="Aptos" w:eastAsia="Aptos" w:hAnsi="Aptos" w:cs="Aptos"/>
        </w:rPr>
        <w:t xml:space="preserve">pokazującą kulisy procesu tworzenia plakatu – smartfon iPhone 17. </w:t>
      </w:r>
    </w:p>
    <w:p w14:paraId="4C482295" w14:textId="41FB5D04" w:rsidR="754E53BC" w:rsidRDefault="754E53BC" w:rsidP="1EE0A726">
      <w:pPr>
        <w:pStyle w:val="Akapitzlist"/>
        <w:numPr>
          <w:ilvl w:val="0"/>
          <w:numId w:val="1"/>
        </w:numPr>
        <w:spacing w:after="240"/>
        <w:rPr>
          <w:rFonts w:ascii="Aptos" w:eastAsia="Aptos" w:hAnsi="Aptos" w:cs="Aptos"/>
        </w:rPr>
      </w:pPr>
      <w:r w:rsidRPr="1EE0A726">
        <w:rPr>
          <w:rFonts w:ascii="Aptos" w:eastAsia="Aptos" w:hAnsi="Aptos" w:cs="Aptos"/>
          <w:b/>
          <w:bCs/>
        </w:rPr>
        <w:t xml:space="preserve">Nagroda od </w:t>
      </w:r>
      <w:r w:rsidR="50B4AF2E" w:rsidRPr="1EE0A726">
        <w:rPr>
          <w:rFonts w:ascii="Aptos" w:eastAsia="Aptos" w:hAnsi="Aptos" w:cs="Aptos"/>
          <w:b/>
          <w:bCs/>
        </w:rPr>
        <w:t>f</w:t>
      </w:r>
      <w:r w:rsidRPr="1EE0A726">
        <w:rPr>
          <w:rFonts w:ascii="Aptos" w:eastAsia="Aptos" w:hAnsi="Aptos" w:cs="Aptos"/>
          <w:b/>
          <w:bCs/>
        </w:rPr>
        <w:t>ranczyzobiorców:</w:t>
      </w:r>
      <w:r w:rsidRPr="1EE0A726">
        <w:rPr>
          <w:rFonts w:ascii="Aptos" w:eastAsia="Aptos" w:hAnsi="Aptos" w:cs="Aptos"/>
        </w:rPr>
        <w:t xml:space="preserve"> specjalna nagroda przyznawana przez franczyzobiorców Żabki – tablet iPad.</w:t>
      </w:r>
    </w:p>
    <w:p w14:paraId="385A4446" w14:textId="448947B9" w:rsidR="134A4BAE" w:rsidRDefault="134A4BAE" w:rsidP="134A4BAE">
      <w:pPr>
        <w:rPr>
          <w:b/>
          <w:bCs/>
        </w:rPr>
      </w:pPr>
    </w:p>
    <w:p w14:paraId="628FD849" w14:textId="77777777" w:rsidR="00521D4F" w:rsidRPr="00521D4F" w:rsidRDefault="00521D4F" w:rsidP="00521D4F">
      <w:r w:rsidRPr="00521D4F">
        <w:rPr>
          <w:b/>
          <w:bCs/>
        </w:rPr>
        <w:t>Terminy i zgłoszenia</w:t>
      </w:r>
    </w:p>
    <w:p w14:paraId="43695923" w14:textId="6D10D2C8" w:rsidR="00521D4F" w:rsidRPr="00521D4F" w:rsidRDefault="00521D4F" w:rsidP="1EE0A726">
      <w:r>
        <w:t xml:space="preserve">Prace można przesyłać od </w:t>
      </w:r>
      <w:r w:rsidRPr="1EE0A726">
        <w:rPr>
          <w:b/>
          <w:bCs/>
        </w:rPr>
        <w:t>1 września do 20 października 2026 r.</w:t>
      </w:r>
      <w:r>
        <w:t xml:space="preserve"> za pośrednictwem formularza na </w:t>
      </w:r>
      <w:hyperlink r:id="rId6" w:history="1">
        <w:r w:rsidRPr="1EE0A726">
          <w:rPr>
            <w:rStyle w:val="Hipercze"/>
          </w:rPr>
          <w:t>oficjalnej stronie internetowej</w:t>
        </w:r>
      </w:hyperlink>
      <w:r>
        <w:t xml:space="preserve">. Uroczysty finał połączony z wręczeniem nagród odbędzie się </w:t>
      </w:r>
      <w:r w:rsidRPr="1EE0A726">
        <w:rPr>
          <w:b/>
          <w:bCs/>
        </w:rPr>
        <w:t>26 listopada 2026 r.</w:t>
      </w:r>
      <w:r>
        <w:t xml:space="preserve"> podczas gali </w:t>
      </w:r>
      <w:r w:rsidR="43A3FBBF">
        <w:t>finałowej</w:t>
      </w:r>
      <w:r w:rsidR="0B42F128">
        <w:t xml:space="preserve"> </w:t>
      </w:r>
      <w:r>
        <w:t>w centrali Żabki w</w:t>
      </w:r>
      <w:r w:rsidR="0A9C23CF">
        <w:t xml:space="preserve"> </w:t>
      </w:r>
      <w:r>
        <w:t xml:space="preserve"> Poznaniu. </w:t>
      </w:r>
    </w:p>
    <w:p w14:paraId="3B8D6DC7" w14:textId="77777777" w:rsidR="00521D4F" w:rsidRPr="00521D4F" w:rsidRDefault="00521D4F" w:rsidP="00521D4F">
      <w:r w:rsidRPr="00521D4F">
        <w:t>Szczegółowy regulamin, materiały graficzne do pobrania oraz formularz zgłoszeniowy dostępne są na stronie:</w:t>
      </w:r>
    </w:p>
    <w:p w14:paraId="3BB951DF" w14:textId="77777777" w:rsidR="00521D4F" w:rsidRPr="00521D4F" w:rsidRDefault="00521D4F" w:rsidP="00521D4F">
      <w:hyperlink r:id="rId7" w:tgtFrame="_blank" w:history="1">
        <w:r w:rsidRPr="00521D4F">
          <w:rPr>
            <w:rStyle w:val="Hipercze"/>
          </w:rPr>
          <w:t>www.zabka.pl/franczyza/konkurs-plakat/</w:t>
        </w:r>
      </w:hyperlink>
    </w:p>
    <w:p w14:paraId="6C201994" w14:textId="5BBAE5B7" w:rsidR="00315493" w:rsidRDefault="00315493" w:rsidP="1EE0A726">
      <w:pPr>
        <w:rPr>
          <w:b/>
          <w:bCs/>
        </w:rPr>
      </w:pPr>
    </w:p>
    <w:sectPr w:rsidR="00315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BE800"/>
    <w:multiLevelType w:val="hybridMultilevel"/>
    <w:tmpl w:val="C6705DA4"/>
    <w:lvl w:ilvl="0" w:tplc="C4125FB8">
      <w:start w:val="1"/>
      <w:numFmt w:val="decimal"/>
      <w:lvlText w:val="%1."/>
      <w:lvlJc w:val="left"/>
      <w:pPr>
        <w:ind w:left="720" w:hanging="360"/>
      </w:pPr>
    </w:lvl>
    <w:lvl w:ilvl="1" w:tplc="8E0840A0">
      <w:start w:val="1"/>
      <w:numFmt w:val="lowerLetter"/>
      <w:lvlText w:val="%2."/>
      <w:lvlJc w:val="left"/>
      <w:pPr>
        <w:ind w:left="1440" w:hanging="360"/>
      </w:pPr>
    </w:lvl>
    <w:lvl w:ilvl="2" w:tplc="CBB0DECA">
      <w:start w:val="1"/>
      <w:numFmt w:val="lowerRoman"/>
      <w:lvlText w:val="%3."/>
      <w:lvlJc w:val="right"/>
      <w:pPr>
        <w:ind w:left="2160" w:hanging="180"/>
      </w:pPr>
    </w:lvl>
    <w:lvl w:ilvl="3" w:tplc="8434563E">
      <w:start w:val="1"/>
      <w:numFmt w:val="decimal"/>
      <w:lvlText w:val="%4."/>
      <w:lvlJc w:val="left"/>
      <w:pPr>
        <w:ind w:left="2880" w:hanging="360"/>
      </w:pPr>
    </w:lvl>
    <w:lvl w:ilvl="4" w:tplc="E4DED9D0">
      <w:start w:val="1"/>
      <w:numFmt w:val="lowerLetter"/>
      <w:lvlText w:val="%5."/>
      <w:lvlJc w:val="left"/>
      <w:pPr>
        <w:ind w:left="3600" w:hanging="360"/>
      </w:pPr>
    </w:lvl>
    <w:lvl w:ilvl="5" w:tplc="B25CFEF8">
      <w:start w:val="1"/>
      <w:numFmt w:val="lowerRoman"/>
      <w:lvlText w:val="%6."/>
      <w:lvlJc w:val="right"/>
      <w:pPr>
        <w:ind w:left="4320" w:hanging="180"/>
      </w:pPr>
    </w:lvl>
    <w:lvl w:ilvl="6" w:tplc="19D0B420">
      <w:start w:val="1"/>
      <w:numFmt w:val="decimal"/>
      <w:lvlText w:val="%7."/>
      <w:lvlJc w:val="left"/>
      <w:pPr>
        <w:ind w:left="5040" w:hanging="360"/>
      </w:pPr>
    </w:lvl>
    <w:lvl w:ilvl="7" w:tplc="A704D998">
      <w:start w:val="1"/>
      <w:numFmt w:val="lowerLetter"/>
      <w:lvlText w:val="%8."/>
      <w:lvlJc w:val="left"/>
      <w:pPr>
        <w:ind w:left="5760" w:hanging="360"/>
      </w:pPr>
    </w:lvl>
    <w:lvl w:ilvl="8" w:tplc="4218F806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07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D4"/>
    <w:rsid w:val="00050E73"/>
    <w:rsid w:val="00315493"/>
    <w:rsid w:val="00521D4F"/>
    <w:rsid w:val="00542CBC"/>
    <w:rsid w:val="005B16CE"/>
    <w:rsid w:val="00816AD4"/>
    <w:rsid w:val="009A67F3"/>
    <w:rsid w:val="00AE4AD6"/>
    <w:rsid w:val="00D634E9"/>
    <w:rsid w:val="017E13C9"/>
    <w:rsid w:val="024CF287"/>
    <w:rsid w:val="02503AFC"/>
    <w:rsid w:val="05B002EE"/>
    <w:rsid w:val="05D112AC"/>
    <w:rsid w:val="0755CAD3"/>
    <w:rsid w:val="07A99DE2"/>
    <w:rsid w:val="0859836D"/>
    <w:rsid w:val="09006357"/>
    <w:rsid w:val="0A9C23CF"/>
    <w:rsid w:val="0B42F128"/>
    <w:rsid w:val="0D228921"/>
    <w:rsid w:val="0D747B23"/>
    <w:rsid w:val="0D8DC3B1"/>
    <w:rsid w:val="0E403667"/>
    <w:rsid w:val="11005F6F"/>
    <w:rsid w:val="12AC50F2"/>
    <w:rsid w:val="134A4BAE"/>
    <w:rsid w:val="172CA2AC"/>
    <w:rsid w:val="1ABE581D"/>
    <w:rsid w:val="1C1FC4BB"/>
    <w:rsid w:val="1C3313A1"/>
    <w:rsid w:val="1E2EA274"/>
    <w:rsid w:val="1E347200"/>
    <w:rsid w:val="1EE0A726"/>
    <w:rsid w:val="2204D235"/>
    <w:rsid w:val="224285E5"/>
    <w:rsid w:val="24461660"/>
    <w:rsid w:val="2512FD73"/>
    <w:rsid w:val="26750847"/>
    <w:rsid w:val="2795B72B"/>
    <w:rsid w:val="28B1872E"/>
    <w:rsid w:val="29530661"/>
    <w:rsid w:val="2AEC2C14"/>
    <w:rsid w:val="2BF764D2"/>
    <w:rsid w:val="2E2F5EBC"/>
    <w:rsid w:val="2E7A3BBB"/>
    <w:rsid w:val="30462DB3"/>
    <w:rsid w:val="30D00706"/>
    <w:rsid w:val="35A7CC9B"/>
    <w:rsid w:val="35DBF314"/>
    <w:rsid w:val="36ECAB28"/>
    <w:rsid w:val="395A1D98"/>
    <w:rsid w:val="39A924C7"/>
    <w:rsid w:val="3BBA490B"/>
    <w:rsid w:val="3C4E15D6"/>
    <w:rsid w:val="3CB422B5"/>
    <w:rsid w:val="3CC19C8A"/>
    <w:rsid w:val="3EA8CF1F"/>
    <w:rsid w:val="3EFB222E"/>
    <w:rsid w:val="3FE18FF1"/>
    <w:rsid w:val="4286FF56"/>
    <w:rsid w:val="43A3FBBF"/>
    <w:rsid w:val="451517A9"/>
    <w:rsid w:val="4628C07A"/>
    <w:rsid w:val="482E7B84"/>
    <w:rsid w:val="4AD39B6E"/>
    <w:rsid w:val="4CE68E57"/>
    <w:rsid w:val="50B4AF2E"/>
    <w:rsid w:val="5363AC38"/>
    <w:rsid w:val="53B05D78"/>
    <w:rsid w:val="56C3ACDA"/>
    <w:rsid w:val="575D2EE9"/>
    <w:rsid w:val="58BEBA4B"/>
    <w:rsid w:val="59526F44"/>
    <w:rsid w:val="595A27BA"/>
    <w:rsid w:val="59688ADC"/>
    <w:rsid w:val="59EBF957"/>
    <w:rsid w:val="5B10A259"/>
    <w:rsid w:val="5DA3090E"/>
    <w:rsid w:val="5E8D52AD"/>
    <w:rsid w:val="602B9BA0"/>
    <w:rsid w:val="603B90F2"/>
    <w:rsid w:val="61B787EF"/>
    <w:rsid w:val="62F07FC6"/>
    <w:rsid w:val="63D3C450"/>
    <w:rsid w:val="64A1A0C7"/>
    <w:rsid w:val="66689BEA"/>
    <w:rsid w:val="6EB0F067"/>
    <w:rsid w:val="6FC8091F"/>
    <w:rsid w:val="6FDAE786"/>
    <w:rsid w:val="75234F9C"/>
    <w:rsid w:val="754E53BC"/>
    <w:rsid w:val="7572E884"/>
    <w:rsid w:val="7B368495"/>
    <w:rsid w:val="7B9EA9B5"/>
    <w:rsid w:val="7C469795"/>
    <w:rsid w:val="7C62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3B67B"/>
  <w15:chartTrackingRefBased/>
  <w15:docId w15:val="{A44FC2F6-C016-4F49-96D0-59186AD1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6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6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6A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6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6A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6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6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6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6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6A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6A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6A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6A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6A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6A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6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A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6A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6A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A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6A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21D4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1D4F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5B16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abka.pl/franczyza/konkurs-plak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bka.pl/franczyza/konkurs-plakat/" TargetMode="External"/><Relationship Id="rId5" Type="http://schemas.openxmlformats.org/officeDocument/2006/relationships/hyperlink" Target="https://www.zabka.pl/franczyza/konkurs-plaka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Gantz</dc:creator>
  <cp:keywords/>
  <dc:description/>
  <cp:lastModifiedBy>Kowalczys-Michnowicz Marta</cp:lastModifiedBy>
  <cp:revision>14</cp:revision>
  <dcterms:created xsi:type="dcterms:W3CDTF">2026-07-28T10:40:00Z</dcterms:created>
  <dcterms:modified xsi:type="dcterms:W3CDTF">2026-08-27T07:47:00Z</dcterms:modified>
</cp:coreProperties>
</file>